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ind w:left="51" w:firstLine="0"/>
        <w:jc w:val="center"/>
      </w:pPr>
      <w:r>
        <w:rPr>
          <w:rStyle w:val="Aucun"/>
        </w:rPr>
        <w:drawing xmlns:a="http://schemas.openxmlformats.org/drawingml/2006/main">
          <wp:inline distT="0" distB="0" distL="0" distR="0">
            <wp:extent cx="4356001" cy="1742401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1" cy="1742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0"/>
      </w:pPr>
      <w:r>
        <w:rPr>
          <w:rStyle w:val="Aucun"/>
          <w:u w:val="single" w:color="000000"/>
          <w:rtl w:val="0"/>
          <w:lang w:val="fr-FR"/>
        </w:rPr>
        <w:t>Conditions d</w:t>
      </w:r>
      <w:r>
        <w:rPr>
          <w:rStyle w:val="Aucun"/>
          <w:u w:val="single" w:color="000000"/>
          <w:rtl w:val="1"/>
        </w:rPr>
        <w:t>’</w:t>
      </w:r>
      <w:r>
        <w:rPr>
          <w:rStyle w:val="Aucun"/>
          <w:u w:val="single" w:color="000000"/>
          <w:rtl w:val="0"/>
          <w:lang w:val="fr-FR"/>
        </w:rPr>
        <w:t>adh</w:t>
      </w:r>
      <w:r>
        <w:rPr>
          <w:rStyle w:val="Aucun"/>
          <w:u w:val="single" w:color="000000"/>
          <w:rtl w:val="0"/>
          <w:lang w:val="fr-FR"/>
        </w:rPr>
        <w:t>é</w:t>
      </w:r>
      <w:r>
        <w:rPr>
          <w:rStyle w:val="Aucun"/>
          <w:u w:val="single" w:color="000000"/>
          <w:rtl w:val="0"/>
          <w:lang w:val="fr-FR"/>
        </w:rPr>
        <w:t>sion</w:t>
      </w:r>
      <w:r>
        <w:rPr>
          <w:rStyle w:val="Aucun"/>
          <w:rtl w:val="0"/>
          <w:lang w:val="fr-FR"/>
        </w:rPr>
        <w:t xml:space="preserve"> : </w:t>
      </w:r>
    </w:p>
    <w:p>
      <w:pPr>
        <w:pStyle w:val="Corps"/>
        <w:spacing w:after="23" w:line="249" w:lineRule="auto"/>
        <w:ind w:left="10" w:hanging="10"/>
      </w:pPr>
      <w:r>
        <w:rPr>
          <w:rStyle w:val="Aucun"/>
          <w:rtl w:val="0"/>
          <w:lang w:val="fr-FR"/>
        </w:rPr>
        <w:t xml:space="preserve">Il faut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majeur, avoir publi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moins un ouvrage (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compte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diteur,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compte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auteur ou auto-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), et remplir au moins </w:t>
      </w:r>
      <w:r>
        <w:rPr>
          <w:rStyle w:val="Aucun"/>
          <w:b w:val="1"/>
          <w:bCs w:val="1"/>
          <w:u w:val="single" w:color="000000"/>
          <w:rtl w:val="0"/>
          <w:lang w:val="de-DE"/>
        </w:rPr>
        <w:t>UNE</w:t>
      </w:r>
      <w:r>
        <w:rPr>
          <w:rStyle w:val="Aucun"/>
          <w:rtl w:val="0"/>
          <w:lang w:val="fr-FR"/>
        </w:rPr>
        <w:t xml:space="preserve"> des conditions suivantes : </w:t>
      </w:r>
    </w:p>
    <w:p>
      <w:pPr>
        <w:pStyle w:val="Corps"/>
        <w:numPr>
          <w:ilvl w:val="0"/>
          <w:numId w:val="2"/>
        </w:numPr>
        <w:spacing w:after="23" w:line="249" w:lineRule="auto"/>
      </w:pP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dans les Hauts-de-France </w:t>
      </w:r>
    </w:p>
    <w:p>
      <w:pPr>
        <w:pStyle w:val="Corps"/>
        <w:numPr>
          <w:ilvl w:val="0"/>
          <w:numId w:val="2"/>
        </w:numPr>
        <w:spacing w:after="23" w:line="24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Habiter dans les Hauts-de-France </w:t>
      </w:r>
    </w:p>
    <w:p>
      <w:pPr>
        <w:pStyle w:val="Corps"/>
        <w:numPr>
          <w:ilvl w:val="0"/>
          <w:numId w:val="2"/>
        </w:numPr>
        <w:spacing w:after="23" w:line="249" w:lineRule="auto"/>
      </w:pP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par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diteur des Hauts-de-France </w:t>
      </w:r>
    </w:p>
    <w:p>
      <w:pPr>
        <w:pStyle w:val="Corps"/>
        <w:numPr>
          <w:ilvl w:val="0"/>
          <w:numId w:val="2"/>
        </w:numPr>
        <w:spacing w:after="23" w:line="249" w:lineRule="auto"/>
        <w:rPr>
          <w:lang w:val="fr-FR"/>
        </w:rPr>
      </w:pPr>
      <w:r>
        <w:rPr>
          <w:rStyle w:val="Aucun"/>
          <w:rtl w:val="0"/>
          <w:lang w:val="fr-FR"/>
        </w:rPr>
        <w:t>Avoir publi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un ouvrage en lien avec les Hauts-de-France </w:t>
      </w:r>
    </w:p>
    <w:p>
      <w:pPr>
        <w:pStyle w:val="Corps"/>
        <w:spacing w:after="0"/>
        <w:ind w:left="51" w:firstLine="0"/>
        <w:jc w:val="center"/>
      </w:pPr>
    </w:p>
    <w:p>
      <w:pPr>
        <w:pStyle w:val="Corps"/>
        <w:spacing w:after="46"/>
        <w:ind w:left="51" w:firstLine="0"/>
        <w:jc w:val="center"/>
      </w:pPr>
      <w:r>
        <w:rPr>
          <w:rStyle w:val="Aucun"/>
          <w:b w:val="1"/>
          <w:bCs w:val="1"/>
          <w:sz w:val="24"/>
          <w:szCs w:val="24"/>
          <w:rtl w:val="0"/>
        </w:rPr>
        <w:t>BULLETIN D</w:t>
      </w:r>
      <w:r>
        <w:rPr>
          <w:rStyle w:val="Aucun"/>
          <w:b w:val="1"/>
          <w:bCs w:val="1"/>
          <w:sz w:val="24"/>
          <w:szCs w:val="24"/>
          <w:rtl w:val="1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en-US"/>
        </w:rPr>
        <w:t>ADH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de-DE"/>
        </w:rPr>
        <w:t>SION</w:t>
      </w:r>
      <w:r>
        <w:rPr>
          <w:rStyle w:val="Aucun"/>
          <w:b w:val="1"/>
          <w:bCs w:val="1"/>
          <w:sz w:val="24"/>
          <w:szCs w:val="24"/>
          <w:vertAlign w:val="superscript"/>
        </w:rPr>
        <w:footnoteReference w:id="1"/>
      </w:r>
      <w:r>
        <w:rPr>
          <w:rStyle w:val="Aucun"/>
          <w:b w:val="1"/>
          <w:bCs w:val="1"/>
          <w:rtl w:val="0"/>
          <w:lang w:val="fr-FR"/>
        </w:rPr>
        <w:t xml:space="preserve"> à </w:t>
      </w:r>
      <w:r>
        <w:rPr>
          <w:rStyle w:val="Aucun"/>
          <w:b w:val="1"/>
          <w:bCs w:val="1"/>
          <w:rtl w:val="0"/>
        </w:rPr>
        <w:t>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en-US"/>
        </w:rPr>
        <w:t xml:space="preserve">charger,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  <w:lang w:val="it-IT"/>
        </w:rPr>
        <w:t>compl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 xml:space="preserve">ter et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 xml:space="preserve">adresser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</w:rPr>
        <w:t xml:space="preserve">: </w:t>
      </w:r>
    </w:p>
    <w:p>
      <w:pPr>
        <w:pStyle w:val="Corps"/>
        <w:spacing w:after="0"/>
        <w:ind w:left="11" w:hanging="10"/>
        <w:jc w:val="center"/>
      </w:pPr>
      <w:r>
        <w:rPr>
          <w:rStyle w:val="Aucun"/>
          <w:b w:val="1"/>
          <w:bCs w:val="1"/>
          <w:rtl w:val="0"/>
        </w:rPr>
        <w:t xml:space="preserve">Brigitte CASSETTE </w:t>
      </w:r>
    </w:p>
    <w:p>
      <w:pPr>
        <w:pStyle w:val="Corps"/>
        <w:spacing w:after="0"/>
        <w:ind w:left="11" w:right="5" w:hanging="10"/>
        <w:jc w:val="center"/>
      </w:pPr>
      <w:r>
        <w:rPr>
          <w:rStyle w:val="Aucun"/>
          <w:b w:val="1"/>
          <w:bCs w:val="1"/>
          <w:rtl w:val="0"/>
          <w:lang w:val="fr-FR"/>
        </w:rPr>
        <w:t>Vice-p</w:t>
      </w:r>
      <w:r>
        <w:rPr>
          <w:rStyle w:val="Aucun"/>
          <w:b w:val="1"/>
          <w:bCs w:val="1"/>
          <w:rtl w:val="0"/>
        </w:rPr>
        <w:t>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s</w:t>
      </w:r>
      <w:r>
        <w:rPr>
          <w:rStyle w:val="Aucun"/>
          <w:b w:val="1"/>
          <w:bCs w:val="1"/>
          <w:rtl w:val="0"/>
          <w:lang w:val="es-ES_tradnl"/>
        </w:rPr>
        <w:t>idente de l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de-DE"/>
        </w:rPr>
        <w:t xml:space="preserve">ADAN </w:t>
      </w:r>
    </w:p>
    <w:p>
      <w:pPr>
        <w:pStyle w:val="Corps"/>
        <w:spacing w:after="0"/>
        <w:ind w:left="11" w:right="14" w:hanging="10"/>
        <w:jc w:val="center"/>
      </w:pPr>
      <w:r>
        <w:rPr>
          <w:rStyle w:val="Aucun"/>
          <w:b w:val="1"/>
          <w:bCs w:val="1"/>
          <w:rtl w:val="0"/>
          <w:lang w:val="fr-FR"/>
        </w:rPr>
        <w:t>71 rue Lucien Viseur</w:t>
      </w:r>
    </w:p>
    <w:p>
      <w:pPr>
        <w:pStyle w:val="Corps"/>
        <w:spacing w:after="0"/>
        <w:ind w:left="11" w:right="5" w:hanging="10"/>
        <w:jc w:val="center"/>
      </w:pPr>
      <w:r>
        <w:rPr>
          <w:rStyle w:val="Aucun"/>
          <w:b w:val="1"/>
          <w:bCs w:val="1"/>
          <w:rtl w:val="0"/>
          <w:lang w:val="en-US"/>
        </w:rPr>
        <w:t>59290 WASQUEHAL</w:t>
      </w:r>
    </w:p>
    <w:tbl>
      <w:tblPr>
        <w:tblW w:w="92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74"/>
        <w:gridCol w:w="7846"/>
      </w:tblGrid>
      <w:tr>
        <w:tblPrEx>
          <w:shd w:val="clear" w:color="auto" w:fill="d0ddef"/>
        </w:tblPrEx>
        <w:trPr>
          <w:trHeight w:val="311" w:hRule="atLeast"/>
        </w:trPr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NOM </w:t>
            </w:r>
          </w:p>
        </w:tc>
        <w:tc>
          <w:tcPr>
            <w:tcW w:type="dxa" w:w="7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6" w:hRule="atLeast"/>
        </w:trPr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NOM </w:t>
            </w:r>
          </w:p>
        </w:tc>
        <w:tc>
          <w:tcPr>
            <w:tcW w:type="dxa" w:w="7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6" w:hRule="atLeast"/>
        </w:trPr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PSEUDO </w:t>
            </w:r>
          </w:p>
        </w:tc>
        <w:tc>
          <w:tcPr>
            <w:tcW w:type="dxa" w:w="7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ADRESSE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POSTALE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7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6" w:hRule="atLeast"/>
        </w:trPr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L </w:t>
            </w:r>
          </w:p>
        </w:tc>
        <w:tc>
          <w:tcPr>
            <w:tcW w:type="dxa" w:w="7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ADRESSE COURRIEL </w:t>
            </w:r>
          </w:p>
        </w:tc>
        <w:tc>
          <w:tcPr>
            <w:tcW w:type="dxa" w:w="7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404" w:hRule="atLeast"/>
        </w:trPr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Page auteur </w:t>
            </w:r>
          </w:p>
        </w:tc>
        <w:tc>
          <w:tcPr>
            <w:tcW w:type="dxa" w:w="7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31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39" w:lineRule="auto"/>
              <w:ind w:left="2651" w:hanging="2651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Afin de nous permettre de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er votre page auteur, il vous faut adresser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</w:p>
          <w:p>
            <w:pPr>
              <w:pStyle w:val="Corps"/>
              <w:bidi w:val="0"/>
              <w:spacing w:after="0" w:line="239" w:lineRule="auto"/>
              <w:ind w:left="2651" w:right="0" w:hanging="2651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"mailto:brigitte.cassette59@gmail.com"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fr-FR"/>
              </w:rPr>
              <w:t>brigitte.cassette59@gmail.com</w:t>
            </w:r>
            <w:r>
              <w:rPr/>
              <w:fldChar w:fldCharType="end" w:fldLock="0"/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les documents suivants : </w:t>
            </w:r>
          </w:p>
          <w:p>
            <w:pPr>
              <w:pStyle w:val="Corps"/>
              <w:numPr>
                <w:ilvl w:val="0"/>
                <w:numId w:val="3"/>
              </w:numPr>
              <w:bidi w:val="0"/>
              <w:spacing w:after="12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Biographie, sous format Word </w:t>
            </w:r>
          </w:p>
          <w:p>
            <w:pPr>
              <w:pStyle w:val="Corps"/>
              <w:numPr>
                <w:ilvl w:val="0"/>
                <w:numId w:val="3"/>
              </w:numPr>
              <w:bidi w:val="0"/>
              <w:spacing w:after="27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des ouvrages, sous format Word</w:t>
            </w:r>
          </w:p>
          <w:p>
            <w:pPr>
              <w:pStyle w:val="Corps"/>
              <w:numPr>
                <w:ilvl w:val="0"/>
                <w:numId w:val="3"/>
              </w:numPr>
              <w:bidi w:val="0"/>
              <w:spacing w:after="5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Premi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res de couverture de vos ouvrages, sous format JPEG </w:t>
            </w:r>
          </w:p>
          <w:p>
            <w:pPr>
              <w:pStyle w:val="Corps"/>
              <w:numPr>
                <w:ilvl w:val="0"/>
                <w:numId w:val="3"/>
              </w:numPr>
              <w:bidi w:val="0"/>
              <w:spacing w:after="12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Photo de vous-m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me, sous format JPEG </w:t>
            </w:r>
          </w:p>
          <w:p>
            <w:pPr>
              <w:pStyle w:val="Corps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Eventuellement articles de presse, sous format JPEG</w:t>
            </w:r>
          </w:p>
          <w:p>
            <w:pPr>
              <w:pStyle w:val="Corps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outline w:val="0"/>
                <w:color w:val="800000"/>
                <w:u w:color="800000"/>
                <w:rtl w:val="0"/>
                <w:lang w:val="fr-FR"/>
                <w14:textFill>
                  <w14:solidFill>
                    <w14:srgbClr w14:val="800000"/>
                  </w14:solidFill>
                </w14:textFill>
              </w:rPr>
            </w:pPr>
            <w:r>
              <w:rPr>
                <w:rStyle w:val="Aucun"/>
                <w:b w:val="1"/>
                <w:bCs w:val="1"/>
                <w:outline w:val="0"/>
                <w:color w:val="800000"/>
                <w:u w:color="800000"/>
                <w:shd w:val="nil" w:color="auto" w:fill="auto"/>
                <w:rtl w:val="0"/>
                <w:lang w:val="fr-FR"/>
                <w14:textFill>
                  <w14:solidFill>
                    <w14:srgbClr w14:val="800000"/>
                  </w14:solidFill>
                </w14:textFill>
              </w:rPr>
              <w:t>Merci de respecter les diff</w:t>
            </w:r>
            <w:r>
              <w:rPr>
                <w:rStyle w:val="Aucun"/>
                <w:b w:val="1"/>
                <w:bCs w:val="1"/>
                <w:outline w:val="0"/>
                <w:color w:val="800000"/>
                <w:u w:color="800000"/>
                <w:shd w:val="nil" w:color="auto" w:fill="auto"/>
                <w:rtl w:val="0"/>
                <w:lang w:val="fr-FR"/>
                <w14:textFill>
                  <w14:solidFill>
                    <w14:srgbClr w14:val="80000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800000"/>
                <w:u w:color="800000"/>
                <w:shd w:val="nil" w:color="auto" w:fill="auto"/>
                <w:rtl w:val="0"/>
                <w:lang w:val="fr-FR"/>
                <w14:textFill>
                  <w14:solidFill>
                    <w14:srgbClr w14:val="800000"/>
                  </w14:solidFill>
                </w14:textFill>
              </w:rPr>
              <w:t>rents formats afin de faciliter la t</w:t>
            </w:r>
            <w:r>
              <w:rPr>
                <w:rStyle w:val="Aucun"/>
                <w:b w:val="1"/>
                <w:bCs w:val="1"/>
                <w:outline w:val="0"/>
                <w:color w:val="800000"/>
                <w:u w:color="800000"/>
                <w:shd w:val="nil" w:color="auto" w:fill="auto"/>
                <w:rtl w:val="0"/>
                <w:lang w:val="fr-FR"/>
                <w14:textFill>
                  <w14:solidFill>
                    <w14:srgbClr w14:val="800000"/>
                  </w14:solidFill>
                </w14:textFill>
              </w:rPr>
              <w:t>â</w:t>
            </w:r>
            <w:r>
              <w:rPr>
                <w:rStyle w:val="Aucun"/>
                <w:b w:val="1"/>
                <w:bCs w:val="1"/>
                <w:outline w:val="0"/>
                <w:color w:val="800000"/>
                <w:u w:color="800000"/>
                <w:shd w:val="nil" w:color="auto" w:fill="auto"/>
                <w:rtl w:val="0"/>
                <w:lang w:val="fr-FR"/>
                <w14:textFill>
                  <w14:solidFill>
                    <w14:srgbClr w14:val="800000"/>
                  </w14:solidFill>
                </w14:textFill>
              </w:rPr>
              <w:t>che de ceux qui travaillent pour le site</w:t>
            </w:r>
          </w:p>
        </w:tc>
      </w:tr>
    </w:tbl>
    <w:p>
      <w:pPr>
        <w:pStyle w:val="Corps"/>
        <w:widowControl w:val="0"/>
        <w:spacing w:after="0" w:line="240" w:lineRule="auto"/>
        <w:jc w:val="center"/>
      </w:pPr>
      <w:r/>
    </w:p>
    <w:sectPr>
      <w:headerReference w:type="default" r:id="rId5"/>
      <w:footerReference w:type="default" r:id="rId6"/>
      <w:pgSz w:w="11900" w:h="16840" w:orient="portrait"/>
      <w:pgMar w:top="1134" w:right="1413" w:bottom="1440" w:left="141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description"/>
      </w:pPr>
      <w:r>
        <w:rPr>
          <w:rStyle w:val="Aucun"/>
          <w:b w:val="1"/>
          <w:bCs w:val="1"/>
          <w:sz w:val="24"/>
          <w:szCs w:val="24"/>
          <w:vertAlign w:val="superscript"/>
        </w:rPr>
        <w:footnoteRef/>
      </w:r>
      <w:r>
        <w:rPr>
          <w:rStyle w:val="Aucun"/>
          <w:rFonts w:cs="Arial Unicode MS" w:eastAsia="Arial Unicode MS"/>
          <w:rtl w:val="0"/>
          <w:lang w:val="fr-FR"/>
        </w:rPr>
        <w:t>Le montant de l</w:t>
      </w:r>
      <w:r>
        <w:rPr>
          <w:rStyle w:val="Aucun"/>
          <w:rFonts w:cs="Arial Unicode MS" w:eastAsia="Arial Unicode MS" w:hint="default"/>
          <w:rtl w:val="0"/>
          <w:lang w:val="fr-FR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adh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sion est fix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é à 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24 euros</w:t>
      </w:r>
      <w:r>
        <w:rPr>
          <w:rStyle w:val="Aucun"/>
          <w:rFonts w:cs="Arial Unicode MS" w:eastAsia="Arial Unicode MS"/>
          <w:rtl w:val="0"/>
          <w:lang w:val="fr-FR"/>
        </w:rPr>
        <w:t>, payable par ch</w:t>
      </w:r>
      <w:r>
        <w:rPr>
          <w:rStyle w:val="Aucun"/>
          <w:rFonts w:cs="Arial Unicode MS" w:eastAsia="Arial Unicode MS" w:hint="default"/>
          <w:rtl w:val="0"/>
          <w:lang w:val="fr-FR"/>
        </w:rPr>
        <w:t>è</w:t>
      </w:r>
      <w:r>
        <w:rPr>
          <w:rStyle w:val="Aucun"/>
          <w:rFonts w:cs="Arial Unicode MS" w:eastAsia="Arial Unicode MS"/>
          <w:rtl w:val="0"/>
          <w:lang w:val="fr-FR"/>
        </w:rPr>
        <w:t xml:space="preserve">que 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l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ordre de l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ADAN</w:t>
      </w:r>
      <w:r>
        <w:rPr>
          <w:rStyle w:val="Aucun"/>
          <w:rFonts w:cs="Arial Unicode MS" w:eastAsia="Arial Unicode MS"/>
          <w:rtl w:val="0"/>
          <w:lang w:val="fr-FR"/>
        </w:rPr>
        <w:t xml:space="preserve">, et 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rtl w:val="0"/>
          <w:lang w:val="fr-FR"/>
        </w:rPr>
        <w:t xml:space="preserve">joindre 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rtl w:val="0"/>
          <w:lang w:val="fr-FR"/>
        </w:rPr>
        <w:t>ce bulletin. Valable les 12 mois de l</w:t>
      </w:r>
      <w:r>
        <w:rPr>
          <w:rStyle w:val="Aucun"/>
          <w:rFonts w:cs="Arial Unicode MS" w:eastAsia="Arial Unicode MS" w:hint="default"/>
          <w:rtl w:val="0"/>
          <w:lang w:val="fr-FR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ann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e en cours (ann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e civile du 01 janvier au 31 d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cembre)</w:t>
      </w:r>
      <w:r/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05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5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9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1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3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5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7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eachPage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paragraph" w:styleId="footnote description">
    <w:name w:val="footnote description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" w:line="21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shd w:val="nil" w:color="auto" w:fill="auto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